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10" w:rsidRPr="004D0710" w:rsidRDefault="004D0710" w:rsidP="004D0710">
      <w:pPr>
        <w:jc w:val="both"/>
        <w:rPr>
          <w:rFonts w:eastAsia="Times New Roman" w:cs="Arial"/>
          <w:b/>
          <w:lang w:eastAsia="en-GB"/>
        </w:rPr>
      </w:pPr>
      <w:bookmarkStart w:id="0" w:name="_GoBack"/>
      <w:bookmarkEnd w:id="0"/>
    </w:p>
    <w:p w:rsidR="004D0710" w:rsidRPr="004D0710" w:rsidRDefault="004D0710" w:rsidP="004D0710">
      <w:pPr>
        <w:jc w:val="both"/>
        <w:rPr>
          <w:rFonts w:eastAsia="Times New Roman" w:cs="Arial"/>
          <w:b/>
          <w:lang w:eastAsia="en-GB"/>
        </w:rPr>
      </w:pPr>
    </w:p>
    <w:p w:rsidR="004D0710" w:rsidRPr="004D0710" w:rsidRDefault="004D0710" w:rsidP="004D0710">
      <w:pPr>
        <w:jc w:val="both"/>
        <w:rPr>
          <w:rFonts w:eastAsia="Times New Roman" w:cs="Arial"/>
          <w:b/>
          <w:lang w:eastAsia="en-GB"/>
        </w:rPr>
      </w:pPr>
    </w:p>
    <w:p w:rsidR="004D0710" w:rsidRPr="004D0710" w:rsidRDefault="004D0710" w:rsidP="004D0710">
      <w:pPr>
        <w:rPr>
          <w:rFonts w:eastAsia="Times New Roman" w:cs="Arial"/>
          <w:b/>
          <w:lang w:eastAsia="en-GB"/>
        </w:rPr>
      </w:pPr>
    </w:p>
    <w:p w:rsidR="004D0710" w:rsidRPr="004D0710" w:rsidRDefault="004D0710" w:rsidP="004D0710">
      <w:pPr>
        <w:ind w:left="1440" w:firstLine="720"/>
        <w:jc w:val="both"/>
        <w:rPr>
          <w:rFonts w:eastAsia="Times New Roman" w:cs="Arial"/>
          <w:b/>
          <w:lang w:eastAsia="en-GB"/>
        </w:rPr>
      </w:pPr>
      <w:r w:rsidRPr="004D0710">
        <w:rPr>
          <w:rFonts w:eastAsia="Times New Roman" w:cs="Arial"/>
          <w:b/>
          <w:lang w:eastAsia="en-GB"/>
        </w:rPr>
        <w:t xml:space="preserve">Project Coordinator  </w:t>
      </w:r>
    </w:p>
    <w:p w:rsidR="004D0710" w:rsidRPr="004D0710" w:rsidRDefault="004D0710" w:rsidP="004D0710">
      <w:pPr>
        <w:jc w:val="both"/>
        <w:rPr>
          <w:rFonts w:eastAsia="Times New Roman" w:cs="Arial"/>
          <w:b/>
          <w:lang w:eastAsia="en-G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8252"/>
      </w:tblGrid>
      <w:tr w:rsidR="004D0710" w:rsidRPr="004D0710" w:rsidTr="00A202AA">
        <w:tc>
          <w:tcPr>
            <w:tcW w:w="2368" w:type="dxa"/>
          </w:tcPr>
          <w:p w:rsidR="004D0710" w:rsidRPr="004D0710" w:rsidRDefault="004D0710" w:rsidP="004D0710">
            <w:pPr>
              <w:jc w:val="both"/>
              <w:rPr>
                <w:rFonts w:eastAsia="Times New Roman" w:cs="Arial"/>
                <w:b/>
                <w:bCs/>
                <w:lang w:eastAsia="en-GB"/>
              </w:rPr>
            </w:pPr>
            <w:r w:rsidRPr="004D0710">
              <w:rPr>
                <w:rFonts w:eastAsia="Times New Roman" w:cs="Arial"/>
                <w:b/>
                <w:bCs/>
                <w:lang w:eastAsia="en-GB"/>
              </w:rPr>
              <w:t xml:space="preserve">Job Title </w:t>
            </w:r>
          </w:p>
        </w:tc>
        <w:tc>
          <w:tcPr>
            <w:tcW w:w="8252" w:type="dxa"/>
          </w:tcPr>
          <w:p w:rsidR="004D0710" w:rsidRPr="004D0710" w:rsidRDefault="004D0710" w:rsidP="004D0710">
            <w:pPr>
              <w:jc w:val="both"/>
              <w:rPr>
                <w:rFonts w:eastAsia="Times New Roman" w:cs="Arial"/>
                <w:lang w:eastAsia="en-GB"/>
              </w:rPr>
            </w:pPr>
            <w:r w:rsidRPr="004D0710">
              <w:rPr>
                <w:rFonts w:eastAsia="Times New Roman" w:cs="Arial"/>
                <w:lang w:eastAsia="en-GB"/>
              </w:rPr>
              <w:t>Consent Education Programme Project Coordinator</w:t>
            </w:r>
          </w:p>
        </w:tc>
      </w:tr>
      <w:tr w:rsidR="00CA425C" w:rsidRPr="004D0710" w:rsidTr="00A202AA">
        <w:tc>
          <w:tcPr>
            <w:tcW w:w="2368" w:type="dxa"/>
          </w:tcPr>
          <w:p w:rsidR="00CA425C" w:rsidRPr="00CA425C" w:rsidRDefault="00CA425C" w:rsidP="00CA425C">
            <w:pPr>
              <w:rPr>
                <w:b/>
              </w:rPr>
            </w:pPr>
            <w:r w:rsidRPr="00CA425C">
              <w:rPr>
                <w:b/>
              </w:rPr>
              <w:t>Location</w:t>
            </w:r>
          </w:p>
        </w:tc>
        <w:tc>
          <w:tcPr>
            <w:tcW w:w="8252" w:type="dxa"/>
          </w:tcPr>
          <w:p w:rsidR="00CA425C" w:rsidRDefault="00CA425C" w:rsidP="00CA425C">
            <w:r>
              <w:t>Galway Rape Crisis Centre</w:t>
            </w:r>
            <w:r w:rsidRPr="00DD0F85">
              <w:t>, Foster Place, Galway</w:t>
            </w:r>
          </w:p>
        </w:tc>
      </w:tr>
      <w:tr w:rsidR="00CA425C" w:rsidRPr="004D0710" w:rsidTr="00A202AA">
        <w:tc>
          <w:tcPr>
            <w:tcW w:w="2368" w:type="dxa"/>
          </w:tcPr>
          <w:p w:rsidR="00CA425C" w:rsidRPr="00CA425C" w:rsidRDefault="00CA425C" w:rsidP="00CA425C">
            <w:pPr>
              <w:rPr>
                <w:b/>
              </w:rPr>
            </w:pPr>
            <w:r>
              <w:rPr>
                <w:rFonts w:eastAsia="Times New Roman" w:cs="Arial"/>
                <w:b/>
                <w:lang w:eastAsia="en-GB"/>
              </w:rPr>
              <w:t xml:space="preserve">Remuneration </w:t>
            </w:r>
          </w:p>
        </w:tc>
        <w:tc>
          <w:tcPr>
            <w:tcW w:w="8252" w:type="dxa"/>
          </w:tcPr>
          <w:p w:rsidR="00CA425C" w:rsidRPr="00CA425C" w:rsidRDefault="00CA425C" w:rsidP="00CA425C">
            <w:pPr>
              <w:rPr>
                <w:rFonts w:eastAsia="Times New Roman" w:cs="Arial"/>
                <w:lang w:eastAsia="en-GB"/>
              </w:rPr>
            </w:pPr>
            <w:r w:rsidRPr="00CA425C">
              <w:rPr>
                <w:rFonts w:eastAsia="Times New Roman" w:cs="Arial"/>
                <w:lang w:eastAsia="en-GB"/>
              </w:rPr>
              <w:t>Administrative Grade V point 3 (pro rata €44, 715) The Post is .5 WTE</w:t>
            </w:r>
          </w:p>
        </w:tc>
      </w:tr>
      <w:tr w:rsidR="00CA425C" w:rsidRPr="004D0710" w:rsidTr="00A202AA">
        <w:tc>
          <w:tcPr>
            <w:tcW w:w="2368" w:type="dxa"/>
          </w:tcPr>
          <w:p w:rsidR="00CA425C" w:rsidRDefault="001C4240" w:rsidP="00CA425C">
            <w:pPr>
              <w:rPr>
                <w:rFonts w:eastAsia="Times New Roman" w:cs="Arial"/>
                <w:b/>
                <w:lang w:eastAsia="en-GB"/>
              </w:rPr>
            </w:pPr>
            <w:r>
              <w:rPr>
                <w:rFonts w:eastAsia="Times New Roman" w:cs="Arial"/>
                <w:b/>
                <w:lang w:eastAsia="en-GB"/>
              </w:rPr>
              <w:t>Respond by</w:t>
            </w:r>
          </w:p>
        </w:tc>
        <w:tc>
          <w:tcPr>
            <w:tcW w:w="8252" w:type="dxa"/>
          </w:tcPr>
          <w:p w:rsidR="00CA425C" w:rsidRPr="00CA425C" w:rsidRDefault="00203EDF" w:rsidP="001C4240">
            <w:pPr>
              <w:rPr>
                <w:rFonts w:eastAsia="Times New Roman" w:cs="Arial"/>
                <w:lang w:eastAsia="en-GB"/>
              </w:rPr>
            </w:pPr>
            <w:r>
              <w:rPr>
                <w:rFonts w:eastAsia="Times New Roman" w:cs="Arial"/>
                <w:lang w:eastAsia="en-GB"/>
              </w:rPr>
              <w:t>15/03/2021</w:t>
            </w:r>
          </w:p>
        </w:tc>
      </w:tr>
      <w:tr w:rsidR="001C4240" w:rsidRPr="004D0710" w:rsidTr="00A202AA">
        <w:tc>
          <w:tcPr>
            <w:tcW w:w="2368" w:type="dxa"/>
          </w:tcPr>
          <w:p w:rsidR="001C4240" w:rsidRPr="001C4240" w:rsidRDefault="001C4240" w:rsidP="001C4240">
            <w:pPr>
              <w:rPr>
                <w:rFonts w:eastAsia="Times New Roman" w:cs="Arial"/>
                <w:b/>
                <w:lang w:eastAsia="en-GB"/>
              </w:rPr>
            </w:pPr>
            <w:r w:rsidRPr="001C4240">
              <w:rPr>
                <w:rFonts w:eastAsia="Times New Roman" w:cs="Arial"/>
                <w:b/>
                <w:lang w:eastAsia="en-GB"/>
              </w:rPr>
              <w:t>Proposed Interview</w:t>
            </w:r>
          </w:p>
          <w:p w:rsidR="001C4240" w:rsidRDefault="00203EDF" w:rsidP="001C4240">
            <w:pPr>
              <w:rPr>
                <w:rFonts w:eastAsia="Times New Roman" w:cs="Arial"/>
                <w:b/>
                <w:lang w:eastAsia="en-GB"/>
              </w:rPr>
            </w:pPr>
            <w:r>
              <w:rPr>
                <w:rFonts w:eastAsia="Times New Roman" w:cs="Arial"/>
                <w:b/>
                <w:lang w:eastAsia="en-GB"/>
              </w:rPr>
              <w:t>D</w:t>
            </w:r>
            <w:r w:rsidR="001C4240">
              <w:rPr>
                <w:rFonts w:eastAsia="Times New Roman" w:cs="Arial"/>
                <w:b/>
                <w:lang w:eastAsia="en-GB"/>
              </w:rPr>
              <w:t>ate</w:t>
            </w:r>
            <w:r>
              <w:rPr>
                <w:rFonts w:eastAsia="Times New Roman" w:cs="Arial"/>
                <w:b/>
                <w:lang w:eastAsia="en-GB"/>
              </w:rPr>
              <w:t>/s</w:t>
            </w:r>
          </w:p>
        </w:tc>
        <w:tc>
          <w:tcPr>
            <w:tcW w:w="8252" w:type="dxa"/>
          </w:tcPr>
          <w:p w:rsidR="001C4240" w:rsidRPr="00203EDF" w:rsidRDefault="00203EDF" w:rsidP="00203EDF">
            <w:pPr>
              <w:rPr>
                <w:rFonts w:eastAsia="Times New Roman" w:cs="Arial"/>
                <w:lang w:eastAsia="en-GB"/>
              </w:rPr>
            </w:pPr>
            <w:r w:rsidRPr="00203EDF">
              <w:rPr>
                <w:rFonts w:eastAsia="Times New Roman" w:cs="Arial"/>
                <w:lang w:eastAsia="en-GB"/>
              </w:rPr>
              <w:t>24/03/2021</w:t>
            </w:r>
          </w:p>
        </w:tc>
      </w:tr>
      <w:tr w:rsidR="004D0710" w:rsidRPr="004D0710" w:rsidTr="00A202AA">
        <w:tc>
          <w:tcPr>
            <w:tcW w:w="2368" w:type="dxa"/>
          </w:tcPr>
          <w:p w:rsidR="004D0710" w:rsidRPr="004D0710" w:rsidRDefault="004D0710" w:rsidP="004D0710">
            <w:pPr>
              <w:jc w:val="both"/>
              <w:rPr>
                <w:rFonts w:eastAsia="Times New Roman" w:cs="Arial"/>
                <w:b/>
                <w:bCs/>
                <w:lang w:eastAsia="en-GB"/>
              </w:rPr>
            </w:pPr>
            <w:r w:rsidRPr="004D0710">
              <w:rPr>
                <w:rFonts w:eastAsia="Times New Roman" w:cs="Arial"/>
                <w:b/>
                <w:bCs/>
                <w:lang w:eastAsia="en-GB"/>
              </w:rPr>
              <w:t>Reporting Relationship</w:t>
            </w:r>
          </w:p>
        </w:tc>
        <w:tc>
          <w:tcPr>
            <w:tcW w:w="8252" w:type="dxa"/>
          </w:tcPr>
          <w:p w:rsidR="004D0710" w:rsidRPr="004D0710" w:rsidRDefault="004D0710" w:rsidP="004D0710">
            <w:pPr>
              <w:jc w:val="both"/>
              <w:rPr>
                <w:rFonts w:eastAsia="Times New Roman" w:cs="Times New Roman"/>
                <w:sz w:val="24"/>
                <w:lang w:eastAsia="en-GB"/>
              </w:rPr>
            </w:pPr>
            <w:r w:rsidRPr="004D0710">
              <w:rPr>
                <w:rFonts w:eastAsia="Times New Roman" w:cs="Times New Roman"/>
                <w:sz w:val="24"/>
                <w:lang w:eastAsia="en-GB"/>
              </w:rPr>
              <w:t>Project Coordinator reports to the Centre manager on a day to day basis and to the Project Manager; Domestic, Sexual and Gender Based Violence Services Programme, Tusla: Child and Family Agency on all matter relating to EU Project compliance.</w:t>
            </w:r>
          </w:p>
          <w:p w:rsidR="004D0710" w:rsidRPr="004D0710" w:rsidRDefault="004D0710" w:rsidP="004D0710">
            <w:pPr>
              <w:tabs>
                <w:tab w:val="left" w:pos="64"/>
              </w:tabs>
              <w:rPr>
                <w:rFonts w:eastAsia="Times New Roman" w:cs="Times New Roman"/>
                <w:sz w:val="24"/>
                <w:lang w:eastAsia="en-GB"/>
              </w:rPr>
            </w:pPr>
          </w:p>
        </w:tc>
      </w:tr>
      <w:tr w:rsidR="004D0710" w:rsidRPr="004D0710" w:rsidTr="00A202AA">
        <w:tc>
          <w:tcPr>
            <w:tcW w:w="2368" w:type="dxa"/>
          </w:tcPr>
          <w:p w:rsidR="004D0710" w:rsidRPr="004D0710" w:rsidRDefault="004D0710" w:rsidP="004D0710">
            <w:pPr>
              <w:jc w:val="both"/>
              <w:rPr>
                <w:rFonts w:eastAsia="Times New Roman" w:cs="Arial"/>
                <w:b/>
                <w:bCs/>
                <w:lang w:eastAsia="en-GB"/>
              </w:rPr>
            </w:pPr>
            <w:r w:rsidRPr="004D0710">
              <w:rPr>
                <w:rFonts w:eastAsia="Times New Roman" w:cs="Arial"/>
                <w:b/>
                <w:bCs/>
                <w:lang w:eastAsia="en-GB"/>
              </w:rPr>
              <w:t xml:space="preserve">Scope and Purpose of the Post </w:t>
            </w:r>
          </w:p>
          <w:p w:rsidR="004D0710" w:rsidRPr="004D0710" w:rsidRDefault="004D0710" w:rsidP="004D0710">
            <w:pPr>
              <w:jc w:val="both"/>
              <w:rPr>
                <w:rFonts w:eastAsia="Times New Roman" w:cs="Arial"/>
                <w:b/>
                <w:bCs/>
                <w:lang w:eastAsia="en-GB"/>
              </w:rPr>
            </w:pPr>
          </w:p>
        </w:tc>
        <w:tc>
          <w:tcPr>
            <w:tcW w:w="8252" w:type="dxa"/>
          </w:tcPr>
          <w:p w:rsidR="004D0710" w:rsidRPr="004D0710" w:rsidRDefault="004D0710" w:rsidP="004D0710">
            <w:pPr>
              <w:jc w:val="both"/>
              <w:rPr>
                <w:rFonts w:eastAsia="Times New Roman" w:cs="Times New Roman"/>
                <w:sz w:val="24"/>
                <w:lang w:eastAsia="en-GB"/>
              </w:rPr>
            </w:pPr>
            <w:r w:rsidRPr="004D0710">
              <w:rPr>
                <w:rFonts w:eastAsia="Times New Roman" w:cs="Times New Roman"/>
                <w:sz w:val="24"/>
                <w:lang w:eastAsia="en-GB"/>
              </w:rPr>
              <w:t xml:space="preserve">To support the </w:t>
            </w:r>
            <w:r w:rsidR="00AC1429">
              <w:rPr>
                <w:rFonts w:eastAsia="Times New Roman" w:cs="Times New Roman"/>
                <w:sz w:val="24"/>
                <w:lang w:eastAsia="en-GB"/>
              </w:rPr>
              <w:t>implementation</w:t>
            </w:r>
            <w:r w:rsidRPr="004D0710">
              <w:rPr>
                <w:rFonts w:eastAsia="Times New Roman" w:cs="Times New Roman"/>
                <w:sz w:val="24"/>
                <w:lang w:eastAsia="en-GB"/>
              </w:rPr>
              <w:t xml:space="preserve"> of the</w:t>
            </w:r>
            <w:r w:rsidR="00AC1429">
              <w:rPr>
                <w:rFonts w:eastAsia="Times New Roman" w:cs="Times New Roman"/>
                <w:sz w:val="24"/>
                <w:lang w:eastAsia="en-GB"/>
              </w:rPr>
              <w:t xml:space="preserve"> Consent-Ed Project. This includes delivery of consent training </w:t>
            </w:r>
            <w:r w:rsidRPr="004D0710">
              <w:rPr>
                <w:rFonts w:eastAsia="Times New Roman" w:cs="Times New Roman"/>
                <w:sz w:val="24"/>
                <w:lang w:eastAsia="en-GB"/>
              </w:rPr>
              <w:t xml:space="preserve">within a range of educational settings targeting three groups 12 to 15 years old, 15-17 year </w:t>
            </w:r>
            <w:r w:rsidR="00CA425C" w:rsidRPr="004D0710">
              <w:rPr>
                <w:rFonts w:eastAsia="Times New Roman" w:cs="Times New Roman"/>
                <w:sz w:val="24"/>
                <w:lang w:eastAsia="en-GB"/>
              </w:rPr>
              <w:t>old and</w:t>
            </w:r>
            <w:r w:rsidRPr="004D0710">
              <w:rPr>
                <w:rFonts w:eastAsia="Times New Roman" w:cs="Times New Roman"/>
                <w:sz w:val="24"/>
                <w:lang w:eastAsia="en-GB"/>
              </w:rPr>
              <w:t xml:space="preserve"> Traveller young people (and their parents). </w:t>
            </w:r>
          </w:p>
          <w:p w:rsidR="00AC1429" w:rsidRDefault="00AC1429" w:rsidP="004D0710">
            <w:pPr>
              <w:jc w:val="both"/>
              <w:rPr>
                <w:rFonts w:eastAsia="Times New Roman" w:cs="Times New Roman"/>
                <w:sz w:val="24"/>
                <w:lang w:eastAsia="en-GB"/>
              </w:rPr>
            </w:pPr>
            <w:r>
              <w:rPr>
                <w:rFonts w:eastAsia="Times New Roman" w:cs="Times New Roman"/>
                <w:sz w:val="24"/>
                <w:lang w:eastAsia="en-GB"/>
              </w:rPr>
              <w:t>To manage the EU project administration and requirements (with a specific focus for GRCC)</w:t>
            </w:r>
          </w:p>
          <w:p w:rsidR="004D0710" w:rsidRPr="004D0710" w:rsidRDefault="004D0710" w:rsidP="004D0710">
            <w:pPr>
              <w:jc w:val="both"/>
              <w:rPr>
                <w:rFonts w:eastAsia="Times New Roman" w:cs="Times New Roman"/>
                <w:sz w:val="24"/>
                <w:lang w:eastAsia="en-GB"/>
              </w:rPr>
            </w:pPr>
            <w:r w:rsidRPr="004D0710">
              <w:rPr>
                <w:rFonts w:eastAsia="Times New Roman" w:cs="Times New Roman"/>
                <w:sz w:val="24"/>
                <w:lang w:eastAsia="en-GB"/>
              </w:rPr>
              <w:t xml:space="preserve">To network with a range of stakeholders to ensure the development and up take of the programme and its concurrent material development. </w:t>
            </w:r>
          </w:p>
          <w:p w:rsidR="004D0710" w:rsidRPr="004D0710" w:rsidRDefault="004D0710" w:rsidP="004D0710">
            <w:pPr>
              <w:jc w:val="both"/>
              <w:rPr>
                <w:rFonts w:eastAsia="Times New Roman" w:cs="Times New Roman"/>
                <w:sz w:val="24"/>
                <w:lang w:eastAsia="en-GB"/>
              </w:rPr>
            </w:pPr>
            <w:r w:rsidRPr="004D0710">
              <w:rPr>
                <w:rFonts w:eastAsia="Times New Roman" w:cs="Times New Roman"/>
                <w:sz w:val="24"/>
                <w:lang w:eastAsia="en-GB"/>
              </w:rPr>
              <w:t xml:space="preserve">To support </w:t>
            </w:r>
            <w:r w:rsidR="00AC1429">
              <w:rPr>
                <w:rFonts w:eastAsia="Times New Roman" w:cs="Times New Roman"/>
                <w:sz w:val="24"/>
                <w:lang w:eastAsia="en-GB"/>
              </w:rPr>
              <w:t xml:space="preserve">and administer </w:t>
            </w:r>
            <w:r w:rsidRPr="004D0710">
              <w:rPr>
                <w:rFonts w:eastAsia="Times New Roman" w:cs="Times New Roman"/>
                <w:sz w:val="24"/>
                <w:lang w:eastAsia="en-GB"/>
              </w:rPr>
              <w:t xml:space="preserve">the evaluation of the various iterations of the Consent education project. </w:t>
            </w:r>
          </w:p>
          <w:p w:rsidR="004D0710" w:rsidRPr="004D0710" w:rsidRDefault="004D0710" w:rsidP="004D0710">
            <w:pPr>
              <w:rPr>
                <w:rFonts w:eastAsia="Times New Roman" w:cs="Times New Roman"/>
                <w:sz w:val="24"/>
                <w:lang w:eastAsia="en-GB"/>
              </w:rPr>
            </w:pPr>
          </w:p>
        </w:tc>
      </w:tr>
      <w:tr w:rsidR="004D0710" w:rsidRPr="004D0710" w:rsidTr="00A202AA">
        <w:tc>
          <w:tcPr>
            <w:tcW w:w="2368" w:type="dxa"/>
          </w:tcPr>
          <w:p w:rsidR="004D0710" w:rsidRPr="004D0710" w:rsidRDefault="004D0710" w:rsidP="004D0710">
            <w:pPr>
              <w:rPr>
                <w:rFonts w:eastAsia="Times New Roman" w:cs="Arial"/>
                <w:b/>
                <w:lang w:eastAsia="en-GB"/>
              </w:rPr>
            </w:pPr>
            <w:r w:rsidRPr="004D0710">
              <w:rPr>
                <w:rFonts w:eastAsia="Times New Roman" w:cs="Arial"/>
                <w:b/>
                <w:lang w:eastAsia="en-GB"/>
              </w:rPr>
              <w:lastRenderedPageBreak/>
              <w:t xml:space="preserve">Duties and Responsibilities </w:t>
            </w:r>
          </w:p>
        </w:tc>
        <w:tc>
          <w:tcPr>
            <w:tcW w:w="8252" w:type="dxa"/>
          </w:tcPr>
          <w:p w:rsidR="004D0710" w:rsidRPr="004D0710" w:rsidRDefault="004D0710" w:rsidP="004D0710">
            <w:pPr>
              <w:jc w:val="both"/>
              <w:rPr>
                <w:rFonts w:eastAsia="Times New Roman" w:cs="Arial"/>
                <w:b/>
                <w:lang w:eastAsia="en-GB"/>
              </w:rPr>
            </w:pPr>
            <w:r w:rsidRPr="004D0710">
              <w:rPr>
                <w:rFonts w:eastAsia="Times New Roman" w:cs="Arial"/>
                <w:b/>
                <w:lang w:eastAsia="en-GB"/>
              </w:rPr>
              <w:t>Project Coordinator (with responsibility for the Consent Education Project) will work with the Project Manager</w:t>
            </w:r>
            <w:r w:rsidRPr="004D0710">
              <w:rPr>
                <w:rFonts w:eastAsia="Times New Roman" w:cs="Arial"/>
                <w:lang w:eastAsia="en-GB"/>
              </w:rPr>
              <w:t xml:space="preserve"> </w:t>
            </w:r>
            <w:r w:rsidRPr="004D0710">
              <w:rPr>
                <w:rFonts w:eastAsia="Times New Roman" w:cs="Arial"/>
                <w:b/>
                <w:lang w:eastAsia="en-GB"/>
              </w:rPr>
              <w:t xml:space="preserve">Domestic Sexual and Gender Based Violence Services Programme and  </w:t>
            </w:r>
            <w:r w:rsidR="00715EF1">
              <w:rPr>
                <w:rFonts w:eastAsia="Times New Roman" w:cs="Arial"/>
                <w:b/>
                <w:lang w:eastAsia="en-GB"/>
              </w:rPr>
              <w:t>t</w:t>
            </w:r>
            <w:r w:rsidRPr="004D0710">
              <w:rPr>
                <w:rFonts w:eastAsia="Times New Roman" w:cs="Arial"/>
                <w:b/>
                <w:lang w:eastAsia="en-GB"/>
              </w:rPr>
              <w:t>he relevant stakeholders to:</w:t>
            </w:r>
          </w:p>
          <w:p w:rsidR="004D0710" w:rsidRPr="004D0710" w:rsidRDefault="004D0710" w:rsidP="004D0710">
            <w:pPr>
              <w:tabs>
                <w:tab w:val="left" w:pos="1170"/>
              </w:tabs>
              <w:autoSpaceDE w:val="0"/>
              <w:autoSpaceDN w:val="0"/>
              <w:adjustRightInd w:val="0"/>
              <w:jc w:val="both"/>
              <w:rPr>
                <w:rFonts w:eastAsia="Times New Roman" w:cs="Times New Roman"/>
                <w:b/>
                <w:sz w:val="24"/>
                <w:u w:val="single"/>
                <w:lang w:eastAsia="en-GB"/>
              </w:rPr>
            </w:pPr>
            <w:r w:rsidRPr="004D0710">
              <w:rPr>
                <w:rFonts w:eastAsia="Times New Roman" w:cs="Times New Roman"/>
                <w:b/>
                <w:sz w:val="24"/>
                <w:u w:val="single"/>
                <w:lang w:eastAsia="en-GB"/>
              </w:rPr>
              <w:t>Standards</w:t>
            </w:r>
          </w:p>
          <w:p w:rsidR="004D0710" w:rsidRPr="004D0710" w:rsidRDefault="004D0710" w:rsidP="004D0710">
            <w:pPr>
              <w:numPr>
                <w:ilvl w:val="0"/>
                <w:numId w:val="24"/>
              </w:numPr>
              <w:jc w:val="both"/>
              <w:rPr>
                <w:rFonts w:eastAsia="Times New Roman" w:cs="Times New Roman"/>
                <w:color w:val="000000"/>
                <w:sz w:val="24"/>
                <w:lang w:eastAsia="en-GB"/>
              </w:rPr>
            </w:pPr>
            <w:r w:rsidRPr="004D0710">
              <w:rPr>
                <w:rFonts w:eastAsia="Times New Roman" w:cs="Times New Roman"/>
                <w:sz w:val="24"/>
                <w:lang w:eastAsia="en-GB"/>
              </w:rPr>
              <w:t xml:space="preserve">Work as part of a team across a multiagency setting.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Establish effective working relationships with internal and external stakeholders across statutory agencies, non-governmental organisations and others. </w:t>
            </w:r>
          </w:p>
          <w:p w:rsidR="004D0710" w:rsidRPr="004D0710" w:rsidRDefault="004D0710" w:rsidP="004D0710">
            <w:pPr>
              <w:numPr>
                <w:ilvl w:val="0"/>
                <w:numId w:val="26"/>
              </w:numPr>
              <w:tabs>
                <w:tab w:val="left" w:pos="426"/>
              </w:tabs>
              <w:contextualSpacing/>
              <w:rPr>
                <w:rFonts w:eastAsia="Times New Roman" w:cs="Times New Roman"/>
                <w:sz w:val="24"/>
                <w:lang w:eastAsia="en-GB"/>
              </w:rPr>
            </w:pPr>
            <w:r w:rsidRPr="004D0710">
              <w:rPr>
                <w:rFonts w:eastAsia="Times New Roman" w:cs="Times New Roman"/>
                <w:sz w:val="24"/>
                <w:lang w:eastAsia="en-GB"/>
              </w:rPr>
              <w:t xml:space="preserve">Demonstrate a clear understanding of Better Outcomes, Brighter Futures, child protection, dynamics of power &amp; control and sexual violence. </w:t>
            </w:r>
          </w:p>
          <w:p w:rsidR="00CA425C" w:rsidRDefault="00CA425C" w:rsidP="004D0710">
            <w:pPr>
              <w:jc w:val="both"/>
              <w:rPr>
                <w:rFonts w:eastAsia="Times New Roman" w:cs="Times New Roman"/>
                <w:b/>
                <w:sz w:val="24"/>
                <w:u w:val="single"/>
                <w:lang w:eastAsia="en-GB"/>
              </w:rPr>
            </w:pPr>
          </w:p>
          <w:p w:rsidR="004D0710" w:rsidRPr="004D0710" w:rsidRDefault="004D0710" w:rsidP="004D0710">
            <w:pPr>
              <w:jc w:val="both"/>
              <w:rPr>
                <w:rFonts w:eastAsia="Times New Roman" w:cs="Times New Roman"/>
                <w:b/>
                <w:sz w:val="24"/>
                <w:u w:val="single"/>
                <w:lang w:eastAsia="en-GB"/>
              </w:rPr>
            </w:pPr>
            <w:r w:rsidRPr="004D0710">
              <w:rPr>
                <w:rFonts w:eastAsia="Times New Roman" w:cs="Times New Roman"/>
                <w:b/>
                <w:sz w:val="24"/>
                <w:u w:val="single"/>
                <w:lang w:eastAsia="en-GB"/>
              </w:rPr>
              <w:t>Administrative</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Maintain up to date records and contact lists on all implementation and possible implementation sites for internal and external reporting requirements.</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Ensure the review and evaluation tasks, related paperwork are completed, collated and centralised, evidencing same</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Support aspects of document development for projects.</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Support budget management and procurement processes.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Generate project reports maintain project records.</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Arranging travel and accommodation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Support the planning of meetings and ensure minutes are produced f</w:t>
            </w:r>
            <w:r w:rsidR="00715EF1">
              <w:rPr>
                <w:rFonts w:eastAsia="Times New Roman" w:cs="Times New Roman"/>
                <w:sz w:val="24"/>
                <w:lang w:eastAsia="en-GB"/>
              </w:rPr>
              <w:t>ro</w:t>
            </w:r>
            <w:r w:rsidRPr="004D0710">
              <w:rPr>
                <w:rFonts w:eastAsia="Times New Roman" w:cs="Times New Roman"/>
                <w:sz w:val="24"/>
                <w:lang w:eastAsia="en-GB"/>
              </w:rPr>
              <w:t xml:space="preserve">m same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Support the updating policies and procedures, ensuring project workers are aware of both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Link with all Project personnel (Project Manager &amp;Project Worker) to ensure all aspects of the administration of the project are in line with best practice.</w:t>
            </w:r>
            <w:r w:rsidRPr="004D0710" w:rsidDel="00E80947">
              <w:rPr>
                <w:rFonts w:eastAsia="Times New Roman" w:cs="Times New Roman"/>
                <w:sz w:val="24"/>
                <w:lang w:eastAsia="en-GB"/>
              </w:rPr>
              <w:t xml:space="preserve"> </w:t>
            </w:r>
          </w:p>
          <w:p w:rsidR="004D0710" w:rsidRPr="004D0710" w:rsidRDefault="004D0710" w:rsidP="004D0710">
            <w:pPr>
              <w:jc w:val="both"/>
              <w:rPr>
                <w:rFonts w:eastAsia="Times New Roman" w:cs="Times New Roman"/>
                <w:b/>
                <w:sz w:val="24"/>
                <w:u w:val="single"/>
                <w:lang w:eastAsia="en-GB"/>
              </w:rPr>
            </w:pPr>
            <w:r w:rsidRPr="004D0710">
              <w:rPr>
                <w:rFonts w:eastAsia="Times New Roman" w:cs="Times New Roman"/>
                <w:b/>
                <w:sz w:val="24"/>
                <w:u w:val="single"/>
                <w:lang w:eastAsia="en-GB"/>
              </w:rPr>
              <w:t>Delivery</w:t>
            </w:r>
          </w:p>
          <w:p w:rsidR="004D0710" w:rsidRPr="004D0710" w:rsidRDefault="004D0710" w:rsidP="004D0710">
            <w:pPr>
              <w:numPr>
                <w:ilvl w:val="0"/>
                <w:numId w:val="26"/>
              </w:numPr>
              <w:rPr>
                <w:rFonts w:eastAsia="Times New Roman" w:cs="Times New Roman"/>
                <w:sz w:val="24"/>
                <w:lang w:eastAsia="en-GB"/>
              </w:rPr>
            </w:pPr>
            <w:r w:rsidRPr="004D0710">
              <w:rPr>
                <w:rFonts w:eastAsia="Times New Roman" w:cs="Times New Roman"/>
                <w:sz w:val="24"/>
                <w:lang w:eastAsia="en-GB"/>
              </w:rPr>
              <w:t xml:space="preserve">Support the development, delivery and review of the programme interventions to educators, sexual violence service providers, Traveller groups, and other relevant stakeholders.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Contribute to the development of policies, procedures, guidelines and safe financial practice and adhere to relevant legislation, regulations and standards</w:t>
            </w:r>
            <w:r w:rsidR="00715EF1">
              <w:rPr>
                <w:rFonts w:eastAsia="Times New Roman" w:cs="Times New Roman"/>
                <w:sz w:val="24"/>
                <w:lang w:eastAsia="en-GB"/>
              </w:rPr>
              <w:t>.</w:t>
            </w:r>
            <w:r w:rsidRPr="004D0710">
              <w:rPr>
                <w:rFonts w:eastAsia="Times New Roman" w:cs="Times New Roman"/>
                <w:sz w:val="24"/>
                <w:lang w:eastAsia="en-GB"/>
              </w:rPr>
              <w:t xml:space="preserve">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lastRenderedPageBreak/>
              <w:t>Contribute to development and implementation of evaluation and monitoring mechanisms for projects, in particular to establish an evidence base around effective education and prevention strategies for young people relevant to sexual violence.</w:t>
            </w:r>
          </w:p>
          <w:p w:rsidR="004D0710" w:rsidRPr="004D0710" w:rsidRDefault="004D0710" w:rsidP="004D0710">
            <w:pPr>
              <w:rPr>
                <w:rFonts w:eastAsia="Times New Roman" w:cs="Arial"/>
                <w:b/>
                <w:iCs/>
                <w:u w:val="single"/>
                <w:lang w:eastAsia="en-GB"/>
              </w:rPr>
            </w:pPr>
            <w:r w:rsidRPr="004D0710">
              <w:rPr>
                <w:rFonts w:eastAsia="Times New Roman" w:cs="Arial"/>
                <w:b/>
                <w:iCs/>
                <w:u w:val="single"/>
                <w:lang w:eastAsia="en-GB"/>
              </w:rPr>
              <w:t>Human Resources</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Support the preparation and issuing of documentation (correspondence, reports etc) to the highest possible standard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Attend supervision in line with employer policy.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Promote a culture that values diversity and respect in the workplace.</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 xml:space="preserve">Where appropriate establish and maintain records of attendance, statistical information, annual returns, and any other information as may be requested. </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Work as part of a team and treat all members with dignity and respect.</w:t>
            </w:r>
          </w:p>
          <w:p w:rsidR="004D0710" w:rsidRPr="004D0710" w:rsidRDefault="004D0710" w:rsidP="004D0710">
            <w:pPr>
              <w:autoSpaceDE w:val="0"/>
              <w:autoSpaceDN w:val="0"/>
              <w:adjustRightInd w:val="0"/>
              <w:jc w:val="both"/>
              <w:rPr>
                <w:rFonts w:eastAsia="Times New Roman" w:cs="Arial"/>
                <w:color w:val="000000"/>
                <w:lang w:eastAsia="en-GB"/>
              </w:rPr>
            </w:pPr>
          </w:p>
          <w:p w:rsidR="004D0710" w:rsidRPr="004D0710" w:rsidRDefault="004D0710" w:rsidP="004D0710">
            <w:pPr>
              <w:rPr>
                <w:rFonts w:eastAsia="Times New Roman" w:cs="Arial"/>
                <w:lang w:eastAsia="en-GB"/>
              </w:rPr>
            </w:pPr>
            <w:r w:rsidRPr="004D0710">
              <w:rPr>
                <w:rFonts w:eastAsia="Times New Roman" w:cs="Arial"/>
                <w:b/>
                <w:u w:val="single"/>
                <w:lang w:eastAsia="en-GB"/>
              </w:rPr>
              <w:t xml:space="preserve">Health &amp; Safety </w:t>
            </w:r>
          </w:p>
          <w:p w:rsidR="00715EF1" w:rsidRDefault="00686FEE" w:rsidP="004D0710">
            <w:pPr>
              <w:numPr>
                <w:ilvl w:val="0"/>
                <w:numId w:val="24"/>
              </w:numPr>
              <w:jc w:val="both"/>
              <w:rPr>
                <w:rFonts w:eastAsia="Times New Roman" w:cs="Times New Roman"/>
                <w:sz w:val="24"/>
                <w:lang w:eastAsia="en-GB"/>
              </w:rPr>
            </w:pPr>
            <w:r>
              <w:rPr>
                <w:rFonts w:eastAsia="Times New Roman" w:cs="Times New Roman"/>
                <w:sz w:val="24"/>
                <w:lang w:eastAsia="en-GB"/>
              </w:rPr>
              <w:t>Comply with Covid public health advice and regulations</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Comply with and contribute to the development of policies, procedures, guidelines and safe professional practice and adhere to relevant legislation, regulations and standards.</w:t>
            </w:r>
          </w:p>
          <w:p w:rsidR="004D0710" w:rsidRPr="004D0710" w:rsidRDefault="004D0710" w:rsidP="004D0710">
            <w:pPr>
              <w:numPr>
                <w:ilvl w:val="0"/>
                <w:numId w:val="24"/>
              </w:numPr>
              <w:jc w:val="both"/>
              <w:rPr>
                <w:rFonts w:eastAsia="Times New Roman" w:cs="Times New Roman"/>
                <w:sz w:val="24"/>
                <w:lang w:eastAsia="en-GB"/>
              </w:rPr>
            </w:pPr>
            <w:r w:rsidRPr="004D0710">
              <w:rPr>
                <w:rFonts w:eastAsia="Times New Roman" w:cs="Times New Roman"/>
                <w:sz w:val="24"/>
                <w:lang w:eastAsia="en-GB"/>
              </w:rPr>
              <w:t>Have a working knowledge of the National Standards for Child Protection and Care and comply with associated Tusla – Child and Family Agency protocols for implementing and maintaining these standards as appropriate to the role.</w:t>
            </w:r>
          </w:p>
          <w:p w:rsidR="004D0710" w:rsidRPr="004D0710" w:rsidRDefault="004D0710" w:rsidP="004D0710">
            <w:pPr>
              <w:tabs>
                <w:tab w:val="left" w:pos="1725"/>
              </w:tabs>
              <w:rPr>
                <w:rFonts w:eastAsia="Times New Roman" w:cs="Arial"/>
                <w:lang w:eastAsia="en-GB"/>
              </w:rPr>
            </w:pPr>
            <w:r w:rsidRPr="004D0710">
              <w:rPr>
                <w:rFonts w:eastAsia="Times New Roman" w:cs="Arial"/>
                <w:lang w:eastAsia="en-GB"/>
              </w:rPr>
              <w:tab/>
            </w:r>
          </w:p>
          <w:p w:rsidR="004D0710" w:rsidRPr="004D0710" w:rsidRDefault="004D0710" w:rsidP="004D0710">
            <w:pPr>
              <w:jc w:val="both"/>
              <w:rPr>
                <w:rFonts w:eastAsia="Times New Roman" w:cs="Arial"/>
                <w:b/>
                <w:i/>
                <w:iCs/>
                <w:lang w:eastAsia="en-GB"/>
              </w:rPr>
            </w:pPr>
            <w:r w:rsidRPr="004D0710">
              <w:rPr>
                <w:rFonts w:eastAsia="Times New Roman" w:cs="Arial"/>
                <w:b/>
                <w:iCs/>
                <w:lang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D0710">
              <w:rPr>
                <w:rFonts w:eastAsia="Times New Roman" w:cs="Arial"/>
                <w:lang w:eastAsia="en-GB"/>
              </w:rPr>
              <w:t xml:space="preserve">  </w:t>
            </w:r>
          </w:p>
        </w:tc>
      </w:tr>
    </w:tbl>
    <w:p w:rsidR="00682BA2" w:rsidRDefault="00682BA2" w:rsidP="00682BA2">
      <w:pPr>
        <w:rPr>
          <w:rFonts w:eastAsia="Times New Roman" w:cs="Arial"/>
          <w:b/>
          <w:lang w:eastAsia="en-GB"/>
        </w:rPr>
      </w:pPr>
    </w:p>
    <w:p w:rsidR="004D0710" w:rsidRPr="004D0710" w:rsidRDefault="004D0710" w:rsidP="004D0710">
      <w:pPr>
        <w:ind w:left="2880"/>
        <w:rPr>
          <w:rFonts w:eastAsia="Times New Roman" w:cs="Arial"/>
          <w:b/>
          <w:lang w:eastAsia="en-GB"/>
        </w:rPr>
      </w:pPr>
    </w:p>
    <w:p w:rsidR="004D0710" w:rsidRPr="004D0710" w:rsidRDefault="004D0710" w:rsidP="004D0710">
      <w:pPr>
        <w:ind w:left="2880"/>
        <w:rPr>
          <w:rFonts w:eastAsia="Times New Roman" w:cs="Arial"/>
          <w:b/>
          <w:lang w:eastAsia="en-GB"/>
        </w:rPr>
      </w:pPr>
    </w:p>
    <w:p w:rsidR="004D0710" w:rsidRPr="004D0710" w:rsidRDefault="004D0710" w:rsidP="004D0710">
      <w:pPr>
        <w:ind w:left="2880"/>
        <w:rPr>
          <w:rFonts w:eastAsia="Times New Roman" w:cs="Arial"/>
          <w:b/>
          <w:lang w:eastAsia="en-GB"/>
        </w:rPr>
      </w:pPr>
    </w:p>
    <w:p w:rsidR="000C6D0E" w:rsidRDefault="000C6D0E" w:rsidP="000C6D0E"/>
    <w:p w:rsidR="000C6D0E" w:rsidRDefault="000C6D0E" w:rsidP="000C6D0E"/>
    <w:p w:rsidR="000C6D0E" w:rsidRDefault="000C6D0E" w:rsidP="000C6D0E"/>
    <w:p w:rsidR="000C6D0E" w:rsidRDefault="000C6D0E" w:rsidP="000C6D0E"/>
    <w:p w:rsidR="000C6D0E" w:rsidRDefault="000C6D0E" w:rsidP="000C6D0E"/>
    <w:p w:rsidR="000C6D0E" w:rsidRDefault="000C6D0E" w:rsidP="000C6D0E"/>
    <w:sectPr w:rsidR="000C6D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8E3" w:rsidRDefault="009248E3" w:rsidP="000C6D0E">
      <w:r>
        <w:separator/>
      </w:r>
    </w:p>
  </w:endnote>
  <w:endnote w:type="continuationSeparator" w:id="0">
    <w:p w:rsidR="009248E3" w:rsidRDefault="009248E3" w:rsidP="000C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03644"/>
      <w:docPartObj>
        <w:docPartGallery w:val="Page Numbers (Bottom of Page)"/>
        <w:docPartUnique/>
      </w:docPartObj>
    </w:sdtPr>
    <w:sdtEndPr>
      <w:rPr>
        <w:color w:val="7F7F7F" w:themeColor="background1" w:themeShade="7F"/>
        <w:spacing w:val="60"/>
      </w:rPr>
    </w:sdtEndPr>
    <w:sdtContent>
      <w:p w:rsidR="00A202AA" w:rsidRDefault="00A202AA">
        <w:pPr>
          <w:pStyle w:val="Footer"/>
          <w:pBdr>
            <w:top w:val="single" w:sz="4" w:space="1" w:color="D9D9D9" w:themeColor="background1" w:themeShade="D9"/>
          </w:pBdr>
          <w:rPr>
            <w:b/>
          </w:rPr>
        </w:pPr>
        <w:r>
          <w:fldChar w:fldCharType="begin"/>
        </w:r>
        <w:r>
          <w:instrText xml:space="preserve"> PAGE   \* MERGEFORMAT </w:instrText>
        </w:r>
        <w:r>
          <w:fldChar w:fldCharType="separate"/>
        </w:r>
        <w:r w:rsidR="00912AFB" w:rsidRPr="00912AFB">
          <w:rPr>
            <w:b/>
            <w:noProof/>
          </w:rPr>
          <w:t>1</w:t>
        </w:r>
        <w:r>
          <w:rPr>
            <w:b/>
            <w:noProof/>
          </w:rPr>
          <w:fldChar w:fldCharType="end"/>
        </w:r>
        <w:r>
          <w:rPr>
            <w:b/>
          </w:rPr>
          <w:t xml:space="preserve"> | </w:t>
        </w:r>
        <w:r>
          <w:rPr>
            <w:color w:val="7F7F7F" w:themeColor="background1" w:themeShade="7F"/>
            <w:spacing w:val="60"/>
          </w:rPr>
          <w:t>Page</w:t>
        </w:r>
      </w:p>
    </w:sdtContent>
  </w:sdt>
  <w:p w:rsidR="00A202AA" w:rsidRDefault="00A202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8E3" w:rsidRDefault="009248E3" w:rsidP="000C6D0E">
      <w:r>
        <w:separator/>
      </w:r>
    </w:p>
  </w:footnote>
  <w:footnote w:type="continuationSeparator" w:id="0">
    <w:p w:rsidR="009248E3" w:rsidRDefault="009248E3" w:rsidP="000C6D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rPr>
    </w:lvl>
    <w:lvl w:ilvl="1">
      <w:start w:val="1"/>
      <w:numFmt w:val="bullet"/>
      <w:lvlText w:val="▫"/>
      <w:lvlJc w:val="left"/>
      <w:pPr>
        <w:tabs>
          <w:tab w:val="num" w:pos="0"/>
        </w:tabs>
        <w:ind w:left="227" w:hanging="114"/>
      </w:pPr>
      <w:rPr>
        <w:rFonts w:ascii="Segoe UI" w:hAnsi="Segoe UI"/>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250D86"/>
    <w:multiLevelType w:val="hybridMultilevel"/>
    <w:tmpl w:val="172E96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4475BF"/>
    <w:multiLevelType w:val="hybridMultilevel"/>
    <w:tmpl w:val="2482E29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13B1"/>
    <w:multiLevelType w:val="hybridMultilevel"/>
    <w:tmpl w:val="CC00D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295189"/>
    <w:multiLevelType w:val="hybridMultilevel"/>
    <w:tmpl w:val="6C487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CF68F2"/>
    <w:multiLevelType w:val="hybridMultilevel"/>
    <w:tmpl w:val="BBEA8884"/>
    <w:lvl w:ilvl="0" w:tplc="E51CF3A0">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004"/>
        </w:tabs>
        <w:ind w:left="1004" w:hanging="360"/>
      </w:pPr>
      <w:rPr>
        <w:rFonts w:ascii="Courier New" w:hAnsi="Courier New" w:cs="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6" w15:restartNumberingAfterBreak="0">
    <w:nsid w:val="179D0A13"/>
    <w:multiLevelType w:val="hybridMultilevel"/>
    <w:tmpl w:val="BDCA933C"/>
    <w:lvl w:ilvl="0" w:tplc="CC0C9E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6E7"/>
    <w:multiLevelType w:val="hybridMultilevel"/>
    <w:tmpl w:val="9924A00C"/>
    <w:lvl w:ilvl="0" w:tplc="41ACE9AC">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E9067D"/>
    <w:multiLevelType w:val="hybridMultilevel"/>
    <w:tmpl w:val="24902336"/>
    <w:lvl w:ilvl="0" w:tplc="7152D670">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D1C9D"/>
    <w:multiLevelType w:val="hybridMultilevel"/>
    <w:tmpl w:val="F65A7A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22070F"/>
    <w:multiLevelType w:val="hybridMultilevel"/>
    <w:tmpl w:val="D472B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E479DF"/>
    <w:multiLevelType w:val="hybridMultilevel"/>
    <w:tmpl w:val="EEDCF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616B1E"/>
    <w:multiLevelType w:val="hybridMultilevel"/>
    <w:tmpl w:val="FD30AC70"/>
    <w:lvl w:ilvl="0" w:tplc="08090001">
      <w:start w:val="1"/>
      <w:numFmt w:val="bullet"/>
      <w:lvlText w:val=""/>
      <w:lvlJc w:val="left"/>
      <w:pPr>
        <w:tabs>
          <w:tab w:val="num" w:pos="768"/>
        </w:tabs>
        <w:ind w:left="768" w:hanging="360"/>
      </w:pPr>
      <w:rPr>
        <w:rFonts w:ascii="Symbol" w:hAnsi="Symbol" w:hint="default"/>
      </w:rPr>
    </w:lvl>
    <w:lvl w:ilvl="1" w:tplc="08090003" w:tentative="1">
      <w:start w:val="1"/>
      <w:numFmt w:val="bullet"/>
      <w:lvlText w:val="o"/>
      <w:lvlJc w:val="left"/>
      <w:pPr>
        <w:tabs>
          <w:tab w:val="num" w:pos="1488"/>
        </w:tabs>
        <w:ind w:left="1488" w:hanging="360"/>
      </w:pPr>
      <w:rPr>
        <w:rFonts w:ascii="Courier New" w:hAnsi="Courier New" w:cs="Courier New" w:hint="default"/>
      </w:rPr>
    </w:lvl>
    <w:lvl w:ilvl="2" w:tplc="08090005" w:tentative="1">
      <w:start w:val="1"/>
      <w:numFmt w:val="bullet"/>
      <w:lvlText w:val=""/>
      <w:lvlJc w:val="left"/>
      <w:pPr>
        <w:tabs>
          <w:tab w:val="num" w:pos="2208"/>
        </w:tabs>
        <w:ind w:left="2208" w:hanging="360"/>
      </w:pPr>
      <w:rPr>
        <w:rFonts w:ascii="Wingdings" w:hAnsi="Wingdings" w:hint="default"/>
      </w:rPr>
    </w:lvl>
    <w:lvl w:ilvl="3" w:tplc="08090001" w:tentative="1">
      <w:start w:val="1"/>
      <w:numFmt w:val="bullet"/>
      <w:lvlText w:val=""/>
      <w:lvlJc w:val="left"/>
      <w:pPr>
        <w:tabs>
          <w:tab w:val="num" w:pos="2928"/>
        </w:tabs>
        <w:ind w:left="2928" w:hanging="360"/>
      </w:pPr>
      <w:rPr>
        <w:rFonts w:ascii="Symbol" w:hAnsi="Symbol" w:hint="default"/>
      </w:rPr>
    </w:lvl>
    <w:lvl w:ilvl="4" w:tplc="08090003" w:tentative="1">
      <w:start w:val="1"/>
      <w:numFmt w:val="bullet"/>
      <w:lvlText w:val="o"/>
      <w:lvlJc w:val="left"/>
      <w:pPr>
        <w:tabs>
          <w:tab w:val="num" w:pos="3648"/>
        </w:tabs>
        <w:ind w:left="3648" w:hanging="360"/>
      </w:pPr>
      <w:rPr>
        <w:rFonts w:ascii="Courier New" w:hAnsi="Courier New" w:cs="Courier New" w:hint="default"/>
      </w:rPr>
    </w:lvl>
    <w:lvl w:ilvl="5" w:tplc="08090005" w:tentative="1">
      <w:start w:val="1"/>
      <w:numFmt w:val="bullet"/>
      <w:lvlText w:val=""/>
      <w:lvlJc w:val="left"/>
      <w:pPr>
        <w:tabs>
          <w:tab w:val="num" w:pos="4368"/>
        </w:tabs>
        <w:ind w:left="4368" w:hanging="360"/>
      </w:pPr>
      <w:rPr>
        <w:rFonts w:ascii="Wingdings" w:hAnsi="Wingdings" w:hint="default"/>
      </w:rPr>
    </w:lvl>
    <w:lvl w:ilvl="6" w:tplc="08090001" w:tentative="1">
      <w:start w:val="1"/>
      <w:numFmt w:val="bullet"/>
      <w:lvlText w:val=""/>
      <w:lvlJc w:val="left"/>
      <w:pPr>
        <w:tabs>
          <w:tab w:val="num" w:pos="5088"/>
        </w:tabs>
        <w:ind w:left="5088" w:hanging="360"/>
      </w:pPr>
      <w:rPr>
        <w:rFonts w:ascii="Symbol" w:hAnsi="Symbol" w:hint="default"/>
      </w:rPr>
    </w:lvl>
    <w:lvl w:ilvl="7" w:tplc="08090003" w:tentative="1">
      <w:start w:val="1"/>
      <w:numFmt w:val="bullet"/>
      <w:lvlText w:val="o"/>
      <w:lvlJc w:val="left"/>
      <w:pPr>
        <w:tabs>
          <w:tab w:val="num" w:pos="5808"/>
        </w:tabs>
        <w:ind w:left="5808" w:hanging="360"/>
      </w:pPr>
      <w:rPr>
        <w:rFonts w:ascii="Courier New" w:hAnsi="Courier New" w:cs="Courier New" w:hint="default"/>
      </w:rPr>
    </w:lvl>
    <w:lvl w:ilvl="8" w:tplc="08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38D632C1"/>
    <w:multiLevelType w:val="hybridMultilevel"/>
    <w:tmpl w:val="97E6F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711A9D"/>
    <w:multiLevelType w:val="hybridMultilevel"/>
    <w:tmpl w:val="8012947E"/>
    <w:lvl w:ilvl="0" w:tplc="8932ACAE">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C90791"/>
    <w:multiLevelType w:val="hybridMultilevel"/>
    <w:tmpl w:val="1088A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800BC"/>
    <w:multiLevelType w:val="hybridMultilevel"/>
    <w:tmpl w:val="B9DA6240"/>
    <w:lvl w:ilvl="0" w:tplc="E654A7F0">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F92AEE"/>
    <w:multiLevelType w:val="hybridMultilevel"/>
    <w:tmpl w:val="03A2C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5779F"/>
    <w:multiLevelType w:val="hybridMultilevel"/>
    <w:tmpl w:val="ADBA6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247CCD"/>
    <w:multiLevelType w:val="hybridMultilevel"/>
    <w:tmpl w:val="D6BA4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9547F3"/>
    <w:multiLevelType w:val="hybridMultilevel"/>
    <w:tmpl w:val="034E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74192"/>
    <w:multiLevelType w:val="hybridMultilevel"/>
    <w:tmpl w:val="7E2CE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744824"/>
    <w:multiLevelType w:val="hybridMultilevel"/>
    <w:tmpl w:val="9016FFE4"/>
    <w:lvl w:ilvl="0" w:tplc="8FA8B844">
      <w:start w:val="1"/>
      <w:numFmt w:val="bullet"/>
      <w:lvlText w:val=""/>
      <w:lvlJc w:val="left"/>
      <w:pPr>
        <w:tabs>
          <w:tab w:val="num" w:pos="680"/>
        </w:tabs>
        <w:ind w:left="68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33C4E"/>
    <w:multiLevelType w:val="hybridMultilevel"/>
    <w:tmpl w:val="6D76D2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FD3706"/>
    <w:multiLevelType w:val="hybridMultilevel"/>
    <w:tmpl w:val="60E48F34"/>
    <w:lvl w:ilvl="0" w:tplc="D4A8CAEA">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4E647A"/>
    <w:multiLevelType w:val="hybridMultilevel"/>
    <w:tmpl w:val="B4EEB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076619"/>
    <w:multiLevelType w:val="hybridMultilevel"/>
    <w:tmpl w:val="1F32062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4"/>
  </w:num>
  <w:num w:numId="3">
    <w:abstractNumId w:val="18"/>
  </w:num>
  <w:num w:numId="4">
    <w:abstractNumId w:val="23"/>
  </w:num>
  <w:num w:numId="5">
    <w:abstractNumId w:val="1"/>
  </w:num>
  <w:num w:numId="6">
    <w:abstractNumId w:val="10"/>
  </w:num>
  <w:num w:numId="7">
    <w:abstractNumId w:val="22"/>
  </w:num>
  <w:num w:numId="8">
    <w:abstractNumId w:val="24"/>
  </w:num>
  <w:num w:numId="9">
    <w:abstractNumId w:val="5"/>
  </w:num>
  <w:num w:numId="10">
    <w:abstractNumId w:val="16"/>
  </w:num>
  <w:num w:numId="11">
    <w:abstractNumId w:val="7"/>
  </w:num>
  <w:num w:numId="12">
    <w:abstractNumId w:val="21"/>
  </w:num>
  <w:num w:numId="13">
    <w:abstractNumId w:val="8"/>
  </w:num>
  <w:num w:numId="14">
    <w:abstractNumId w:val="20"/>
  </w:num>
  <w:num w:numId="15">
    <w:abstractNumId w:val="3"/>
  </w:num>
  <w:num w:numId="16">
    <w:abstractNumId w:val="9"/>
  </w:num>
  <w:num w:numId="17">
    <w:abstractNumId w:val="13"/>
  </w:num>
  <w:num w:numId="18">
    <w:abstractNumId w:val="19"/>
  </w:num>
  <w:num w:numId="19">
    <w:abstractNumId w:val="25"/>
  </w:num>
  <w:num w:numId="20">
    <w:abstractNumId w:val="2"/>
  </w:num>
  <w:num w:numId="21">
    <w:abstractNumId w:val="26"/>
  </w:num>
  <w:num w:numId="22">
    <w:abstractNumId w:val="11"/>
  </w:num>
  <w:num w:numId="23">
    <w:abstractNumId w:val="15"/>
  </w:num>
  <w:num w:numId="24">
    <w:abstractNumId w:val="6"/>
  </w:num>
  <w:num w:numId="25">
    <w:abstractNumId w:val="12"/>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0E"/>
    <w:rsid w:val="0001701C"/>
    <w:rsid w:val="000C6D0E"/>
    <w:rsid w:val="000F4434"/>
    <w:rsid w:val="001906C9"/>
    <w:rsid w:val="001C4240"/>
    <w:rsid w:val="00203EDF"/>
    <w:rsid w:val="00410E6D"/>
    <w:rsid w:val="00441317"/>
    <w:rsid w:val="00471C90"/>
    <w:rsid w:val="0047368A"/>
    <w:rsid w:val="004D0710"/>
    <w:rsid w:val="005B1954"/>
    <w:rsid w:val="00636EC2"/>
    <w:rsid w:val="00682BA2"/>
    <w:rsid w:val="00686FEE"/>
    <w:rsid w:val="00715EF1"/>
    <w:rsid w:val="007454D9"/>
    <w:rsid w:val="00750297"/>
    <w:rsid w:val="007831B0"/>
    <w:rsid w:val="007C05AE"/>
    <w:rsid w:val="0082707B"/>
    <w:rsid w:val="00912AFB"/>
    <w:rsid w:val="009248E3"/>
    <w:rsid w:val="009C3649"/>
    <w:rsid w:val="009C7817"/>
    <w:rsid w:val="00A202AA"/>
    <w:rsid w:val="00A577A6"/>
    <w:rsid w:val="00A73ECB"/>
    <w:rsid w:val="00AC1429"/>
    <w:rsid w:val="00AE76E1"/>
    <w:rsid w:val="00CA425C"/>
    <w:rsid w:val="00E027C1"/>
    <w:rsid w:val="00FB0CE3"/>
    <w:rsid w:val="00FE5D36"/>
    <w:rsid w:val="00FF15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8B29-A5F8-4A63-8088-7E4ADC9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CB"/>
  </w:style>
  <w:style w:type="paragraph" w:styleId="Heading1">
    <w:name w:val="heading 1"/>
    <w:basedOn w:val="Normal"/>
    <w:next w:val="Normal"/>
    <w:link w:val="Heading1Char"/>
    <w:uiPriority w:val="9"/>
    <w:qFormat/>
    <w:rsid w:val="00A73EC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A73EC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3EC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3EC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73EC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A73EC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73EC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73EC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73EC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0C6D0E"/>
    <w:rPr>
      <w:rFonts w:ascii="Arial" w:hAnsi="Arial"/>
      <w:color w:val="1593CB"/>
      <w:sz w:val="18"/>
      <w:shd w:val="clear" w:color="auto" w:fill="auto"/>
    </w:rPr>
  </w:style>
  <w:style w:type="character" w:customStyle="1" w:styleId="ECVContactDetails">
    <w:name w:val="_ECV_ContactDetails"/>
    <w:rsid w:val="000C6D0E"/>
    <w:rPr>
      <w:rFonts w:ascii="Arial" w:hAnsi="Arial"/>
      <w:color w:val="3F3A38"/>
      <w:sz w:val="18"/>
      <w:shd w:val="clear" w:color="auto" w:fill="auto"/>
    </w:rPr>
  </w:style>
  <w:style w:type="character" w:styleId="Hyperlink">
    <w:name w:val="Hyperlink"/>
    <w:basedOn w:val="DefaultParagraphFont"/>
    <w:rsid w:val="000C6D0E"/>
    <w:rPr>
      <w:color w:val="000080"/>
      <w:u w:val="single"/>
    </w:rPr>
  </w:style>
  <w:style w:type="character" w:customStyle="1" w:styleId="ECVInternetLink">
    <w:name w:val="_ECV_InternetLink"/>
    <w:rsid w:val="000C6D0E"/>
    <w:rPr>
      <w:rFonts w:ascii="Arial" w:hAnsi="Arial"/>
      <w:color w:val="3F3A38"/>
      <w:sz w:val="18"/>
      <w:u w:val="single"/>
      <w:shd w:val="clear" w:color="auto" w:fill="auto"/>
      <w:lang w:val="en-GB"/>
    </w:rPr>
  </w:style>
  <w:style w:type="character" w:customStyle="1" w:styleId="ECVHeadingBusinessSector">
    <w:name w:val="_ECV_HeadingBusinessSector"/>
    <w:rsid w:val="000C6D0E"/>
    <w:rPr>
      <w:rFonts w:ascii="Arial" w:hAnsi="Arial"/>
      <w:color w:val="1593CB"/>
      <w:spacing w:val="-6"/>
      <w:sz w:val="18"/>
      <w:shd w:val="clear" w:color="auto" w:fill="auto"/>
    </w:rPr>
  </w:style>
  <w:style w:type="paragraph" w:customStyle="1" w:styleId="ECVLeftHeading">
    <w:name w:val="_ECV_LeftHeading"/>
    <w:basedOn w:val="Normal"/>
    <w:rsid w:val="000C6D0E"/>
    <w:pPr>
      <w:suppressLineNumbers/>
      <w:ind w:right="283"/>
      <w:jc w:val="right"/>
    </w:pPr>
    <w:rPr>
      <w:caps/>
      <w:color w:val="0E4194"/>
      <w:sz w:val="18"/>
    </w:rPr>
  </w:style>
  <w:style w:type="paragraph" w:customStyle="1" w:styleId="ECVRightColumn">
    <w:name w:val="_ECV_RightColumn"/>
    <w:basedOn w:val="Normal"/>
    <w:rsid w:val="000C6D0E"/>
    <w:pPr>
      <w:suppressLineNumbers/>
      <w:spacing w:before="62"/>
    </w:pPr>
    <w:rPr>
      <w:color w:val="404040"/>
    </w:rPr>
  </w:style>
  <w:style w:type="paragraph" w:customStyle="1" w:styleId="ECVNameField">
    <w:name w:val="_ECV_NameField"/>
    <w:basedOn w:val="ECVRightColumn"/>
    <w:rsid w:val="000C6D0E"/>
    <w:pPr>
      <w:spacing w:before="0" w:line="100" w:lineRule="atLeast"/>
    </w:pPr>
    <w:rPr>
      <w:color w:val="3F3A38"/>
      <w:sz w:val="26"/>
      <w:szCs w:val="18"/>
    </w:rPr>
  </w:style>
  <w:style w:type="paragraph" w:customStyle="1" w:styleId="ECVRightHeading">
    <w:name w:val="_ECV_RightHeading"/>
    <w:basedOn w:val="ECVNameField"/>
    <w:rsid w:val="000C6D0E"/>
    <w:pPr>
      <w:spacing w:before="62"/>
      <w:jc w:val="right"/>
    </w:pPr>
    <w:rPr>
      <w:color w:val="1593CB"/>
      <w:sz w:val="15"/>
    </w:rPr>
  </w:style>
  <w:style w:type="paragraph" w:customStyle="1" w:styleId="ECVComments">
    <w:name w:val="_ECV_Comments"/>
    <w:basedOn w:val="ECVText"/>
    <w:rsid w:val="000C6D0E"/>
    <w:pPr>
      <w:jc w:val="center"/>
    </w:pPr>
    <w:rPr>
      <w:color w:val="FF0000"/>
    </w:rPr>
  </w:style>
  <w:style w:type="paragraph" w:customStyle="1" w:styleId="ECVSubSectionHeading">
    <w:name w:val="_ECV_SubSectionHeading"/>
    <w:basedOn w:val="ECVRightColumn"/>
    <w:rsid w:val="000C6D0E"/>
    <w:pPr>
      <w:spacing w:before="0" w:line="100" w:lineRule="atLeast"/>
    </w:pPr>
    <w:rPr>
      <w:color w:val="0E4194"/>
    </w:rPr>
  </w:style>
  <w:style w:type="paragraph" w:customStyle="1" w:styleId="ECVOrganisationDetails">
    <w:name w:val="_ECV_OrganisationDetails"/>
    <w:basedOn w:val="ECVRightColumn"/>
    <w:rsid w:val="000C6D0E"/>
    <w:pPr>
      <w:autoSpaceDE w:val="0"/>
      <w:spacing w:before="57" w:after="85" w:line="100" w:lineRule="atLeast"/>
    </w:pPr>
    <w:rPr>
      <w:rFonts w:eastAsia="Times New Roman" w:cs="ArialMT"/>
      <w:color w:val="3F3A38"/>
      <w:sz w:val="18"/>
      <w:szCs w:val="18"/>
    </w:rPr>
  </w:style>
  <w:style w:type="paragraph" w:customStyle="1" w:styleId="ECVSectionDetails">
    <w:name w:val="_ECV_SectionDetails"/>
    <w:basedOn w:val="Normal"/>
    <w:rsid w:val="000C6D0E"/>
    <w:pPr>
      <w:suppressLineNumbers/>
      <w:autoSpaceDE w:val="0"/>
      <w:spacing w:before="28" w:line="100" w:lineRule="atLeast"/>
    </w:pPr>
    <w:rPr>
      <w:sz w:val="18"/>
    </w:rPr>
  </w:style>
  <w:style w:type="paragraph" w:customStyle="1" w:styleId="ECVSectionBullet">
    <w:name w:val="_ECV_SectionBullet"/>
    <w:basedOn w:val="ECVSectionDetails"/>
    <w:rsid w:val="000C6D0E"/>
    <w:pPr>
      <w:spacing w:before="0"/>
    </w:pPr>
  </w:style>
  <w:style w:type="paragraph" w:customStyle="1" w:styleId="ECVDate">
    <w:name w:val="_ECV_Date"/>
    <w:basedOn w:val="ECVLeftHeading"/>
    <w:rsid w:val="000C6D0E"/>
    <w:pPr>
      <w:spacing w:before="28" w:line="100" w:lineRule="atLeast"/>
      <w:textAlignment w:val="top"/>
    </w:pPr>
    <w:rPr>
      <w:caps w:val="0"/>
    </w:rPr>
  </w:style>
  <w:style w:type="paragraph" w:customStyle="1" w:styleId="ECVLeftDetails">
    <w:name w:val="_ECV_LeftDetails"/>
    <w:basedOn w:val="ECVLeftHeading"/>
    <w:rsid w:val="000C6D0E"/>
    <w:pPr>
      <w:spacing w:before="23"/>
    </w:pPr>
    <w:rPr>
      <w:caps w:val="0"/>
    </w:rPr>
  </w:style>
  <w:style w:type="paragraph" w:customStyle="1" w:styleId="ECVLanguageHeading">
    <w:name w:val="_ECV_LanguageHeading"/>
    <w:basedOn w:val="ECVRightColumn"/>
    <w:rsid w:val="000C6D0E"/>
    <w:pPr>
      <w:spacing w:before="0"/>
      <w:jc w:val="center"/>
    </w:pPr>
    <w:rPr>
      <w:caps/>
      <w:color w:val="0E4194"/>
      <w:sz w:val="14"/>
    </w:rPr>
  </w:style>
  <w:style w:type="paragraph" w:customStyle="1" w:styleId="ECVLanguageSubHeading">
    <w:name w:val="_ECV_LanguageSubHeading"/>
    <w:basedOn w:val="ECVLanguageHeading"/>
    <w:rsid w:val="000C6D0E"/>
    <w:pPr>
      <w:spacing w:line="100" w:lineRule="atLeast"/>
    </w:pPr>
    <w:rPr>
      <w:caps w:val="0"/>
      <w:sz w:val="16"/>
    </w:rPr>
  </w:style>
  <w:style w:type="paragraph" w:customStyle="1" w:styleId="ECVLanguageLevel">
    <w:name w:val="_ECV_LanguageLevel"/>
    <w:basedOn w:val="ECVSectionDetails"/>
    <w:rsid w:val="000C6D0E"/>
    <w:pPr>
      <w:jc w:val="center"/>
      <w:textAlignment w:val="center"/>
    </w:pPr>
    <w:rPr>
      <w:caps/>
    </w:rPr>
  </w:style>
  <w:style w:type="paragraph" w:customStyle="1" w:styleId="ECVLanguageCertificate">
    <w:name w:val="_ECV_LanguageCertificate"/>
    <w:basedOn w:val="ECVRightColumn"/>
    <w:rsid w:val="000C6D0E"/>
    <w:pPr>
      <w:spacing w:before="0" w:line="100" w:lineRule="atLeast"/>
      <w:ind w:right="283"/>
      <w:jc w:val="center"/>
    </w:pPr>
    <w:rPr>
      <w:color w:val="3F3A38"/>
    </w:rPr>
  </w:style>
  <w:style w:type="paragraph" w:customStyle="1" w:styleId="ECVLanguageExplanation">
    <w:name w:val="_ECV_LanguageExplanation"/>
    <w:basedOn w:val="Normal"/>
    <w:rsid w:val="000C6D0E"/>
    <w:pPr>
      <w:autoSpaceDE w:val="0"/>
      <w:spacing w:line="100" w:lineRule="atLeast"/>
    </w:pPr>
    <w:rPr>
      <w:color w:val="0E4194"/>
      <w:sz w:val="15"/>
    </w:rPr>
  </w:style>
  <w:style w:type="paragraph" w:customStyle="1" w:styleId="ECVText">
    <w:name w:val="_ECV_Text"/>
    <w:basedOn w:val="BodyText"/>
    <w:rsid w:val="000C6D0E"/>
    <w:pPr>
      <w:spacing w:after="0" w:line="100" w:lineRule="atLeast"/>
    </w:pPr>
  </w:style>
  <w:style w:type="paragraph" w:customStyle="1" w:styleId="ECVLanguageName">
    <w:name w:val="_ECV_LanguageName"/>
    <w:basedOn w:val="ECVLanguageCertificate"/>
    <w:rsid w:val="000C6D0E"/>
    <w:pPr>
      <w:jc w:val="right"/>
    </w:pPr>
    <w:rPr>
      <w:sz w:val="18"/>
    </w:rPr>
  </w:style>
  <w:style w:type="paragraph" w:customStyle="1" w:styleId="ECVPersonalInfoHeading">
    <w:name w:val="_ECV_PersonalInfoHeading"/>
    <w:basedOn w:val="ECVLeftHeading"/>
    <w:rsid w:val="000C6D0E"/>
    <w:pPr>
      <w:spacing w:before="57"/>
    </w:pPr>
  </w:style>
  <w:style w:type="paragraph" w:customStyle="1" w:styleId="ECVGenderRow">
    <w:name w:val="_ECV_GenderRow"/>
    <w:basedOn w:val="Normal"/>
    <w:rsid w:val="000C6D0E"/>
    <w:pPr>
      <w:spacing w:before="85"/>
    </w:pPr>
    <w:rPr>
      <w:color w:val="1593CB"/>
    </w:rPr>
  </w:style>
  <w:style w:type="paragraph" w:customStyle="1" w:styleId="ECVBusinessSectorRow">
    <w:name w:val="_ECV_BusinessSectorRow"/>
    <w:basedOn w:val="Normal"/>
    <w:rsid w:val="000C6D0E"/>
  </w:style>
  <w:style w:type="paragraph" w:customStyle="1" w:styleId="ECVBlueBox">
    <w:name w:val="_ECV_BlueBox"/>
    <w:basedOn w:val="Normal"/>
    <w:rsid w:val="000C6D0E"/>
    <w:pPr>
      <w:suppressLineNumbers/>
      <w:jc w:val="right"/>
      <w:textAlignment w:val="bottom"/>
    </w:pPr>
    <w:rPr>
      <w:color w:val="402C24"/>
      <w:sz w:val="8"/>
      <w:szCs w:val="10"/>
    </w:rPr>
  </w:style>
  <w:style w:type="character" w:styleId="HTMLCite">
    <w:name w:val="HTML Cite"/>
    <w:basedOn w:val="DefaultParagraphFont"/>
    <w:uiPriority w:val="99"/>
    <w:semiHidden/>
    <w:unhideWhenUsed/>
    <w:rsid w:val="000C6D0E"/>
    <w:rPr>
      <w:i/>
      <w:iCs/>
    </w:rPr>
  </w:style>
  <w:style w:type="paragraph" w:styleId="BodyText">
    <w:name w:val="Body Text"/>
    <w:basedOn w:val="Normal"/>
    <w:link w:val="BodyTextChar"/>
    <w:uiPriority w:val="99"/>
    <w:semiHidden/>
    <w:unhideWhenUsed/>
    <w:rsid w:val="000C6D0E"/>
    <w:pPr>
      <w:spacing w:after="120"/>
    </w:pPr>
  </w:style>
  <w:style w:type="character" w:customStyle="1" w:styleId="BodyTextChar">
    <w:name w:val="Body Text Char"/>
    <w:basedOn w:val="DefaultParagraphFont"/>
    <w:link w:val="BodyText"/>
    <w:uiPriority w:val="99"/>
    <w:semiHidden/>
    <w:rsid w:val="000C6D0E"/>
    <w:rPr>
      <w:rFonts w:ascii="Arial" w:eastAsia="SimSun" w:hAnsi="Arial" w:cs="Mangal"/>
      <w:color w:val="3F3A38"/>
      <w:spacing w:val="-6"/>
      <w:kern w:val="1"/>
      <w:sz w:val="16"/>
      <w:szCs w:val="24"/>
      <w:lang w:val="en-GB" w:eastAsia="hi-IN" w:bidi="hi-IN"/>
    </w:rPr>
  </w:style>
  <w:style w:type="paragraph" w:styleId="Header">
    <w:name w:val="header"/>
    <w:basedOn w:val="Normal"/>
    <w:link w:val="HeaderChar"/>
    <w:uiPriority w:val="99"/>
    <w:unhideWhenUsed/>
    <w:rsid w:val="000C6D0E"/>
    <w:pPr>
      <w:tabs>
        <w:tab w:val="center" w:pos="4513"/>
        <w:tab w:val="right" w:pos="9026"/>
      </w:tabs>
    </w:pPr>
  </w:style>
  <w:style w:type="character" w:customStyle="1" w:styleId="HeaderChar">
    <w:name w:val="Header Char"/>
    <w:basedOn w:val="DefaultParagraphFont"/>
    <w:link w:val="Header"/>
    <w:uiPriority w:val="99"/>
    <w:rsid w:val="000C6D0E"/>
    <w:rPr>
      <w:rFonts w:ascii="Arial" w:eastAsia="SimSun" w:hAnsi="Arial" w:cs="Mangal"/>
      <w:color w:val="3F3A38"/>
      <w:spacing w:val="-6"/>
      <w:kern w:val="1"/>
      <w:sz w:val="16"/>
      <w:szCs w:val="24"/>
      <w:lang w:val="en-GB" w:eastAsia="hi-IN" w:bidi="hi-IN"/>
    </w:rPr>
  </w:style>
  <w:style w:type="paragraph" w:styleId="Footer">
    <w:name w:val="footer"/>
    <w:basedOn w:val="Normal"/>
    <w:link w:val="FooterChar"/>
    <w:uiPriority w:val="99"/>
    <w:unhideWhenUsed/>
    <w:rsid w:val="000C6D0E"/>
    <w:pPr>
      <w:tabs>
        <w:tab w:val="center" w:pos="4513"/>
        <w:tab w:val="right" w:pos="9026"/>
      </w:tabs>
    </w:pPr>
  </w:style>
  <w:style w:type="character" w:customStyle="1" w:styleId="FooterChar">
    <w:name w:val="Footer Char"/>
    <w:basedOn w:val="DefaultParagraphFont"/>
    <w:link w:val="Footer"/>
    <w:uiPriority w:val="99"/>
    <w:rsid w:val="000C6D0E"/>
    <w:rPr>
      <w:rFonts w:ascii="Arial" w:eastAsia="SimSun" w:hAnsi="Arial" w:cs="Mangal"/>
      <w:color w:val="3F3A38"/>
      <w:spacing w:val="-6"/>
      <w:kern w:val="1"/>
      <w:sz w:val="16"/>
      <w:szCs w:val="24"/>
      <w:lang w:val="en-GB" w:eastAsia="hi-IN" w:bidi="hi-IN"/>
    </w:rPr>
  </w:style>
  <w:style w:type="paragraph" w:styleId="List">
    <w:name w:val="List"/>
    <w:basedOn w:val="Normal"/>
    <w:uiPriority w:val="99"/>
    <w:semiHidden/>
    <w:unhideWhenUsed/>
    <w:rsid w:val="000C6D0E"/>
    <w:pPr>
      <w:ind w:left="283" w:hanging="283"/>
      <w:contextualSpacing/>
    </w:pPr>
  </w:style>
  <w:style w:type="paragraph" w:styleId="BodyText2">
    <w:name w:val="Body Text 2"/>
    <w:basedOn w:val="Normal"/>
    <w:link w:val="BodyText2Char"/>
    <w:uiPriority w:val="99"/>
    <w:semiHidden/>
    <w:unhideWhenUsed/>
    <w:rsid w:val="004D0710"/>
    <w:pPr>
      <w:spacing w:after="120" w:line="480" w:lineRule="auto"/>
    </w:pPr>
  </w:style>
  <w:style w:type="character" w:customStyle="1" w:styleId="BodyText2Char">
    <w:name w:val="Body Text 2 Char"/>
    <w:basedOn w:val="DefaultParagraphFont"/>
    <w:link w:val="BodyText2"/>
    <w:uiPriority w:val="99"/>
    <w:semiHidden/>
    <w:rsid w:val="004D0710"/>
    <w:rPr>
      <w:rFonts w:ascii="Arial" w:eastAsia="SimSun" w:hAnsi="Arial" w:cs="Mangal"/>
      <w:color w:val="3F3A38"/>
      <w:spacing w:val="-6"/>
      <w:kern w:val="1"/>
      <w:sz w:val="16"/>
      <w:szCs w:val="24"/>
      <w:lang w:val="en-GB" w:eastAsia="hi-IN" w:bidi="hi-IN"/>
    </w:rPr>
  </w:style>
  <w:style w:type="character" w:customStyle="1" w:styleId="Heading1Char">
    <w:name w:val="Heading 1 Char"/>
    <w:basedOn w:val="DefaultParagraphFont"/>
    <w:link w:val="Heading1"/>
    <w:uiPriority w:val="9"/>
    <w:rsid w:val="00A73EC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A73EC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3EC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3EC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A73EC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A73EC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73EC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73EC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73EC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A73ECB"/>
    <w:pPr>
      <w:spacing w:line="240" w:lineRule="auto"/>
    </w:pPr>
    <w:rPr>
      <w:b/>
      <w:bCs/>
      <w:smallCaps/>
      <w:color w:val="1F497D" w:themeColor="text2"/>
    </w:rPr>
  </w:style>
  <w:style w:type="paragraph" w:styleId="Title">
    <w:name w:val="Title"/>
    <w:basedOn w:val="Normal"/>
    <w:next w:val="Normal"/>
    <w:link w:val="TitleChar"/>
    <w:uiPriority w:val="10"/>
    <w:qFormat/>
    <w:rsid w:val="00A73EC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73EC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73EC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73EC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73ECB"/>
    <w:rPr>
      <w:b/>
      <w:bCs/>
    </w:rPr>
  </w:style>
  <w:style w:type="character" w:styleId="Emphasis">
    <w:name w:val="Emphasis"/>
    <w:basedOn w:val="DefaultParagraphFont"/>
    <w:uiPriority w:val="20"/>
    <w:qFormat/>
    <w:rsid w:val="00A73ECB"/>
    <w:rPr>
      <w:i/>
      <w:iCs/>
    </w:rPr>
  </w:style>
  <w:style w:type="paragraph" w:styleId="NoSpacing">
    <w:name w:val="No Spacing"/>
    <w:uiPriority w:val="1"/>
    <w:qFormat/>
    <w:rsid w:val="00A73ECB"/>
    <w:pPr>
      <w:spacing w:after="0" w:line="240" w:lineRule="auto"/>
    </w:pPr>
  </w:style>
  <w:style w:type="paragraph" w:styleId="Quote">
    <w:name w:val="Quote"/>
    <w:basedOn w:val="Normal"/>
    <w:next w:val="Normal"/>
    <w:link w:val="QuoteChar"/>
    <w:uiPriority w:val="29"/>
    <w:qFormat/>
    <w:rsid w:val="00A73EC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73ECB"/>
    <w:rPr>
      <w:color w:val="1F497D" w:themeColor="text2"/>
      <w:sz w:val="24"/>
      <w:szCs w:val="24"/>
    </w:rPr>
  </w:style>
  <w:style w:type="paragraph" w:styleId="IntenseQuote">
    <w:name w:val="Intense Quote"/>
    <w:basedOn w:val="Normal"/>
    <w:next w:val="Normal"/>
    <w:link w:val="IntenseQuoteChar"/>
    <w:uiPriority w:val="30"/>
    <w:qFormat/>
    <w:rsid w:val="00A73EC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73EC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73ECB"/>
    <w:rPr>
      <w:i/>
      <w:iCs/>
      <w:color w:val="595959" w:themeColor="text1" w:themeTint="A6"/>
    </w:rPr>
  </w:style>
  <w:style w:type="character" w:styleId="IntenseEmphasis">
    <w:name w:val="Intense Emphasis"/>
    <w:basedOn w:val="DefaultParagraphFont"/>
    <w:uiPriority w:val="21"/>
    <w:qFormat/>
    <w:rsid w:val="00A73ECB"/>
    <w:rPr>
      <w:b/>
      <w:bCs/>
      <w:i/>
      <w:iCs/>
    </w:rPr>
  </w:style>
  <w:style w:type="character" w:styleId="SubtleReference">
    <w:name w:val="Subtle Reference"/>
    <w:basedOn w:val="DefaultParagraphFont"/>
    <w:uiPriority w:val="31"/>
    <w:qFormat/>
    <w:rsid w:val="00A73EC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73ECB"/>
    <w:rPr>
      <w:b/>
      <w:bCs/>
      <w:smallCaps/>
      <w:color w:val="1F497D" w:themeColor="text2"/>
      <w:u w:val="single"/>
    </w:rPr>
  </w:style>
  <w:style w:type="character" w:styleId="BookTitle">
    <w:name w:val="Book Title"/>
    <w:basedOn w:val="DefaultParagraphFont"/>
    <w:uiPriority w:val="33"/>
    <w:qFormat/>
    <w:rsid w:val="00A73ECB"/>
    <w:rPr>
      <w:b/>
      <w:bCs/>
      <w:smallCaps/>
      <w:spacing w:val="10"/>
    </w:rPr>
  </w:style>
  <w:style w:type="paragraph" w:styleId="TOCHeading">
    <w:name w:val="TOC Heading"/>
    <w:basedOn w:val="Heading1"/>
    <w:next w:val="Normal"/>
    <w:uiPriority w:val="39"/>
    <w:semiHidden/>
    <w:unhideWhenUsed/>
    <w:qFormat/>
    <w:rsid w:val="00A73ECB"/>
    <w:pPr>
      <w:outlineLvl w:val="9"/>
    </w:pPr>
  </w:style>
  <w:style w:type="paragraph" w:styleId="BalloonText">
    <w:name w:val="Balloon Text"/>
    <w:basedOn w:val="Normal"/>
    <w:link w:val="BalloonTextChar"/>
    <w:uiPriority w:val="99"/>
    <w:semiHidden/>
    <w:unhideWhenUsed/>
    <w:rsid w:val="00CA4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377B-22B2-4223-83DA-8A8B0EFF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Roche</dc:creator>
  <cp:keywords/>
  <dc:description/>
  <cp:lastModifiedBy>Fundraiser</cp:lastModifiedBy>
  <cp:revision>2</cp:revision>
  <cp:lastPrinted>2021-03-01T11:08:00Z</cp:lastPrinted>
  <dcterms:created xsi:type="dcterms:W3CDTF">2021-03-01T13:09:00Z</dcterms:created>
  <dcterms:modified xsi:type="dcterms:W3CDTF">2021-03-01T13:09:00Z</dcterms:modified>
</cp:coreProperties>
</file>